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B9" w:rsidRPr="001630E1" w:rsidRDefault="004526B9" w:rsidP="004526B9">
      <w:pPr>
        <w:spacing w:after="0" w:line="240" w:lineRule="auto"/>
        <w:ind w:left="426" w:right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SB  „ĄŽUOLYNAS“  </w:t>
      </w:r>
      <w:r w:rsidRPr="001630E1">
        <w:rPr>
          <w:rFonts w:ascii="Times New Roman" w:hAnsi="Times New Roman" w:cs="Times New Roman"/>
          <w:b/>
          <w:sz w:val="24"/>
          <w:szCs w:val="24"/>
          <w:lang w:val="lt-LT"/>
        </w:rPr>
        <w:t>I Š P L Ė S T I N I O  V A L D Y B O S   P O S Ė D  Ž I O</w:t>
      </w:r>
    </w:p>
    <w:p w:rsidR="004526B9" w:rsidRPr="001630E1" w:rsidRDefault="004526B9" w:rsidP="004526B9">
      <w:pPr>
        <w:spacing w:after="0" w:line="240" w:lineRule="auto"/>
        <w:ind w:left="-142" w:right="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630E1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2023 m.  gruodžio 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mėn. 13</w:t>
      </w:r>
      <w:r w:rsidRPr="001630E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d.</w:t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1135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Pr="00874665" w:rsidRDefault="004526B9" w:rsidP="004526B9">
      <w:pPr>
        <w:tabs>
          <w:tab w:val="left" w:pos="142"/>
          <w:tab w:val="left" w:pos="284"/>
        </w:tabs>
        <w:spacing w:after="0"/>
        <w:ind w:right="-1135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7466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N U T A R I M A S </w:t>
      </w:r>
    </w:p>
    <w:p w:rsidR="004526B9" w:rsidRPr="00874665" w:rsidRDefault="004526B9" w:rsidP="004526B9">
      <w:pPr>
        <w:tabs>
          <w:tab w:val="left" w:pos="142"/>
          <w:tab w:val="left" w:pos="284"/>
        </w:tabs>
        <w:spacing w:after="0"/>
        <w:ind w:right="-1135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Pr="001630E1" w:rsidRDefault="004526B9" w:rsidP="004526B9">
      <w:pPr>
        <w:tabs>
          <w:tab w:val="left" w:pos="142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630E1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4526B9" w:rsidRPr="001630E1" w:rsidRDefault="004526B9" w:rsidP="004526B9">
      <w:pPr>
        <w:tabs>
          <w:tab w:val="left" w:pos="142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630E1">
        <w:rPr>
          <w:rFonts w:ascii="Times New Roman" w:hAnsi="Times New Roman" w:cs="Times New Roman"/>
          <w:sz w:val="24"/>
          <w:szCs w:val="24"/>
          <w:lang w:val="lt-LT"/>
        </w:rPr>
        <w:t xml:space="preserve">1.  Gatvių apšvietimo projektas. </w:t>
      </w:r>
    </w:p>
    <w:p w:rsidR="004526B9" w:rsidRPr="001630E1" w:rsidRDefault="004526B9" w:rsidP="004526B9">
      <w:pPr>
        <w:tabs>
          <w:tab w:val="left" w:pos="142"/>
        </w:tabs>
        <w:spacing w:after="0"/>
        <w:ind w:right="-142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630E1">
        <w:rPr>
          <w:rFonts w:ascii="Times New Roman" w:hAnsi="Times New Roman" w:cs="Times New Roman"/>
          <w:sz w:val="24"/>
          <w:szCs w:val="24"/>
          <w:lang w:val="lt-LT"/>
        </w:rPr>
        <w:t>2.  Einamieji klausimai.</w:t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NUTARTA: </w:t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Į gruodžio 20 dienos posėdžio posėdį kviesti visų suinteresuotų bendrijų pirmininkus,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bendruomenės pirmininką Marių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Butavičių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4526B9" w:rsidRPr="001331BF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1.1. Pasirašyti sutartį su savivaldybe SB „Ąžuolynas“ siūlo įgalioti valdybos narį ir Žaliųjų Ežerų 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seniūnaitį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331BF">
        <w:rPr>
          <w:rFonts w:ascii="Times New Roman" w:hAnsi="Times New Roman" w:cs="Times New Roman"/>
          <w:sz w:val="24"/>
          <w:szCs w:val="24"/>
          <w:lang w:val="lt-LT"/>
        </w:rPr>
        <w:t>Vaid</w:t>
      </w:r>
      <w:r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1331BF">
        <w:rPr>
          <w:rFonts w:ascii="Times New Roman" w:hAnsi="Times New Roman" w:cs="Times New Roman"/>
          <w:sz w:val="24"/>
          <w:szCs w:val="24"/>
          <w:lang w:val="lt-LT"/>
        </w:rPr>
        <w:t xml:space="preserve"> Jakimaviči</w:t>
      </w:r>
      <w:r>
        <w:rPr>
          <w:rFonts w:ascii="Times New Roman" w:hAnsi="Times New Roman" w:cs="Times New Roman"/>
          <w:sz w:val="24"/>
          <w:szCs w:val="24"/>
          <w:lang w:val="lt-LT"/>
        </w:rPr>
        <w:t>ų.</w:t>
      </w:r>
    </w:p>
    <w:p w:rsidR="004526B9" w:rsidRPr="0036504E" w:rsidRDefault="004526B9" w:rsidP="00452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1.2. Pritarta,  kad  neeilinis visuotinis susirinkimas dėl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Sakališkių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gatvių apšvietimo projektavimo 2024 metais  būtų kviečiamas kai tik bus išsiaiškinti apšvietimo  projekto rengimo kaštai ir bus patvirtinta, kad projekte dalyvauja visi suinteresuoti juridiniai asmenys</w:t>
      </w:r>
    </w:p>
    <w:p w:rsidR="004526B9" w:rsidRPr="0036504E" w:rsidRDefault="004526B9" w:rsidP="00452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 Informacija. Vandens bokštų dugnų dėjimas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dviems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bokštams numatomas 2024 metų vasario mėnesį. Numatoma abiejų bokštų remonto kaina 18 000 eurų. </w:t>
      </w:r>
    </w:p>
    <w:p w:rsidR="004526B9" w:rsidRPr="0036504E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Pr="0036504E" w:rsidRDefault="004526B9" w:rsidP="00452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Pr="0036504E" w:rsidRDefault="004526B9" w:rsidP="004526B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Posėdžio pirmininkas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Albinas Giriūnas</w:t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Posėdžio sekretorė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Jolita Morkūnienė</w:t>
      </w:r>
    </w:p>
    <w:p w:rsidR="004526B9" w:rsidRDefault="004526B9" w:rsidP="004526B9">
      <w:pPr>
        <w:tabs>
          <w:tab w:val="left" w:pos="142"/>
          <w:tab w:val="left" w:pos="284"/>
        </w:tabs>
        <w:spacing w:after="0"/>
        <w:ind w:right="-237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B7C5A" w:rsidRDefault="003B7C5A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Default="004526B9">
      <w:pPr>
        <w:rPr>
          <w:lang w:val="lt-LT"/>
        </w:rPr>
      </w:pPr>
    </w:p>
    <w:p w:rsidR="004526B9" w:rsidRPr="004526B9" w:rsidRDefault="004526B9">
      <w:pPr>
        <w:rPr>
          <w:lang w:val="lt-LT"/>
        </w:rPr>
      </w:pPr>
    </w:p>
    <w:sectPr w:rsidR="004526B9" w:rsidRPr="004526B9" w:rsidSect="00874665">
      <w:pgSz w:w="12240" w:h="15840"/>
      <w:pgMar w:top="1440" w:right="104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26B9"/>
    <w:rsid w:val="00077EB8"/>
    <w:rsid w:val="0036578F"/>
    <w:rsid w:val="003B7C5A"/>
    <w:rsid w:val="003F29CE"/>
    <w:rsid w:val="0041392A"/>
    <w:rsid w:val="004526B9"/>
    <w:rsid w:val="005665D7"/>
    <w:rsid w:val="005C53F8"/>
    <w:rsid w:val="005F10E2"/>
    <w:rsid w:val="006331A6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26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2023-12-28T12:06:00Z</dcterms:created>
  <dcterms:modified xsi:type="dcterms:W3CDTF">2023-12-28T12:08:00Z</dcterms:modified>
</cp:coreProperties>
</file>